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5693FB" w14:textId="77777777" w:rsidR="00454B45" w:rsidRPr="00454B45" w:rsidRDefault="00454B45" w:rsidP="00454B45">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454B45">
        <w:rPr>
          <w:rFonts w:ascii="Times New Roman" w:eastAsia="Times New Roman" w:hAnsi="Times New Roman" w:cs="Times New Roman"/>
          <w:b/>
          <w:bCs/>
          <w:sz w:val="27"/>
          <w:szCs w:val="27"/>
          <w:lang w:eastAsia="de-DE"/>
        </w:rPr>
        <w:t>Ursprung und Geschichte von Gründonnerstag</w:t>
      </w:r>
    </w:p>
    <w:p w14:paraId="0577B9C3" w14:textId="77777777" w:rsidR="00454B45" w:rsidRPr="00454B45" w:rsidRDefault="00454B45" w:rsidP="00454B45">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454B45">
        <w:rPr>
          <w:rFonts w:ascii="Times New Roman" w:eastAsia="Times New Roman" w:hAnsi="Times New Roman" w:cs="Times New Roman"/>
          <w:b/>
          <w:bCs/>
          <w:sz w:val="24"/>
          <w:szCs w:val="24"/>
          <w:lang w:eastAsia="de-DE"/>
        </w:rPr>
        <w:t>Ursprung und Bedeutung</w:t>
      </w:r>
    </w:p>
    <w:p w14:paraId="5D1E1C72" w14:textId="77777777" w:rsidR="00454B45" w:rsidRPr="00454B45" w:rsidRDefault="00454B45" w:rsidP="00454B45">
      <w:pPr>
        <w:spacing w:before="100" w:beforeAutospacing="1" w:after="100" w:afterAutospacing="1" w:line="240" w:lineRule="auto"/>
        <w:rPr>
          <w:rFonts w:ascii="Times New Roman" w:eastAsia="Times New Roman" w:hAnsi="Times New Roman" w:cs="Times New Roman"/>
          <w:sz w:val="24"/>
          <w:szCs w:val="24"/>
          <w:lang w:eastAsia="de-DE"/>
        </w:rPr>
      </w:pPr>
      <w:r w:rsidRPr="00454B45">
        <w:rPr>
          <w:rFonts w:ascii="Times New Roman" w:eastAsia="Times New Roman" w:hAnsi="Times New Roman" w:cs="Times New Roman"/>
          <w:sz w:val="24"/>
          <w:szCs w:val="24"/>
          <w:lang w:eastAsia="de-DE"/>
        </w:rPr>
        <w:t>Gründonnerstag, auch als Heiliger Donnerstag oder Hoher Donnerstag bekannt, ist der fünfte Tag der Karwoche und markiert den Beginn des österlichen Triduums, der drei heiligen Tage vor Ostern. Dieser Tag erinnert an das letzte Abendmahl Jesu mit seinen Jüngern, bei dem er das Sakrament der Eucharistie einsetzte. Gründonnerstag wird weltweit von Christen als ein Tag der Besinnung und des Gedenkens begangen.</w:t>
      </w:r>
    </w:p>
    <w:p w14:paraId="67361A80" w14:textId="77777777" w:rsidR="00454B45" w:rsidRPr="00454B45" w:rsidRDefault="00454B45" w:rsidP="00454B45">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454B45">
        <w:rPr>
          <w:rFonts w:ascii="Times New Roman" w:eastAsia="Times New Roman" w:hAnsi="Times New Roman" w:cs="Times New Roman"/>
          <w:b/>
          <w:bCs/>
          <w:sz w:val="27"/>
          <w:szCs w:val="27"/>
          <w:lang w:eastAsia="de-DE"/>
        </w:rPr>
        <w:t>Historischer Hintergrund</w:t>
      </w:r>
    </w:p>
    <w:p w14:paraId="21A39F95" w14:textId="77777777" w:rsidR="00454B45" w:rsidRPr="00454B45" w:rsidRDefault="00454B45" w:rsidP="00454B45">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454B45">
        <w:rPr>
          <w:rFonts w:ascii="Times New Roman" w:eastAsia="Times New Roman" w:hAnsi="Times New Roman" w:cs="Times New Roman"/>
          <w:b/>
          <w:bCs/>
          <w:sz w:val="24"/>
          <w:szCs w:val="24"/>
          <w:lang w:eastAsia="de-DE"/>
        </w:rPr>
        <w:t>Biblische Wurzeln</w:t>
      </w:r>
      <w:r w:rsidRPr="00454B45">
        <w:rPr>
          <w:rFonts w:ascii="Times New Roman" w:eastAsia="Times New Roman" w:hAnsi="Times New Roman" w:cs="Times New Roman"/>
          <w:sz w:val="24"/>
          <w:szCs w:val="24"/>
          <w:lang w:eastAsia="de-DE"/>
        </w:rPr>
        <w:t>: Die Ereignisse von Gründonnerstag finden sich in allen vier Evangelien des Neuen Testaments (Matthäus 26,17-30; Markus 14,12-26; Lukas 22,7-23; Johannes 13,1-17,26). Am Abend des jüdischen Passahfestes versammelte sich Jesus mit seinen Jüngern zum letzten Abendmahl. Während dieses Mahls brach Jesus das Brot und reichte den Wein, indem er sagte: „Dies ist mein Leib“ und „Dies ist mein Blut“. Er forderte seine Jünger auf, dies zu seinem Gedächtnis zu tun. Dieser Akt wird als Einsetzung der Eucharistie betrachtet, einem zentralen Sakrament im Christentum.</w:t>
      </w:r>
    </w:p>
    <w:p w14:paraId="1D2DCD01" w14:textId="77777777" w:rsidR="00454B45" w:rsidRPr="00454B45" w:rsidRDefault="00454B45" w:rsidP="00454B45">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454B45">
        <w:rPr>
          <w:rFonts w:ascii="Times New Roman" w:eastAsia="Times New Roman" w:hAnsi="Times New Roman" w:cs="Times New Roman"/>
          <w:b/>
          <w:bCs/>
          <w:sz w:val="24"/>
          <w:szCs w:val="24"/>
          <w:lang w:eastAsia="de-DE"/>
        </w:rPr>
        <w:t>Fußwaschung</w:t>
      </w:r>
      <w:r w:rsidRPr="00454B45">
        <w:rPr>
          <w:rFonts w:ascii="Times New Roman" w:eastAsia="Times New Roman" w:hAnsi="Times New Roman" w:cs="Times New Roman"/>
          <w:sz w:val="24"/>
          <w:szCs w:val="24"/>
          <w:lang w:eastAsia="de-DE"/>
        </w:rPr>
        <w:t>: In der Johannesevangelium wird auch die Fußwaschung beschrieben, bei der Jesus die Füße seiner Jünger wusch, um ein Zeichen der Demut und des Dienens zu setzen (Johannes 13,1-17). Diese Geste symbolisiert die Liebe und den Dienst, den Christen einander erweisen sollen.</w:t>
      </w:r>
    </w:p>
    <w:p w14:paraId="011E69D9" w14:textId="77777777" w:rsidR="00454B45" w:rsidRPr="00454B45" w:rsidRDefault="00454B45" w:rsidP="00454B45">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454B45">
        <w:rPr>
          <w:rFonts w:ascii="Times New Roman" w:eastAsia="Times New Roman" w:hAnsi="Times New Roman" w:cs="Times New Roman"/>
          <w:b/>
          <w:bCs/>
          <w:sz w:val="24"/>
          <w:szCs w:val="24"/>
          <w:lang w:eastAsia="de-DE"/>
        </w:rPr>
        <w:t>Name "Gründonnerstag"</w:t>
      </w:r>
      <w:r w:rsidRPr="00454B45">
        <w:rPr>
          <w:rFonts w:ascii="Times New Roman" w:eastAsia="Times New Roman" w:hAnsi="Times New Roman" w:cs="Times New Roman"/>
          <w:sz w:val="24"/>
          <w:szCs w:val="24"/>
          <w:lang w:eastAsia="de-DE"/>
        </w:rPr>
        <w:t>: Der Ursprung des Namens „Gründonnerstag“ ist nicht eindeutig geklärt. Eine Theorie besagt, dass das Wort „Grün“ von dem altdeutschen Wort „grînen“ stammt, was „weinen“ oder „klagen“ bedeutet und sich auf das Leid und die Buße bezieht. Eine andere Theorie verbindet den Namen mit der Tradition, an diesem Tag grüne Kräuter zu essen, die im Frühling wachsen und als Zeichen der Reinigung und Erneuerung gelten.</w:t>
      </w:r>
    </w:p>
    <w:p w14:paraId="06CF4C14" w14:textId="77777777" w:rsidR="00454B45" w:rsidRPr="00454B45" w:rsidRDefault="00454B45" w:rsidP="00454B45">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454B45">
        <w:rPr>
          <w:rFonts w:ascii="Times New Roman" w:eastAsia="Times New Roman" w:hAnsi="Times New Roman" w:cs="Times New Roman"/>
          <w:b/>
          <w:bCs/>
          <w:sz w:val="24"/>
          <w:szCs w:val="24"/>
          <w:lang w:eastAsia="de-DE"/>
        </w:rPr>
        <w:t>Liturgische Traditionen</w:t>
      </w:r>
      <w:r w:rsidRPr="00454B45">
        <w:rPr>
          <w:rFonts w:ascii="Times New Roman" w:eastAsia="Times New Roman" w:hAnsi="Times New Roman" w:cs="Times New Roman"/>
          <w:sz w:val="24"/>
          <w:szCs w:val="24"/>
          <w:lang w:eastAsia="de-DE"/>
        </w:rPr>
        <w:t>: Gründonnerstag wird in vielen christlichen Kirchen mit einem Abendmahlsgottesdienst und der Fußwaschung gefeiert. In der katholischen Kirche endet die Messe mit der Übertragung des Allerheiligsten zum Seitenaltar, wo es bis zur Ostervigil verbleibt. In manchen Gemeinden wird auch eine nächtliche Anbetung gehalten, um an die Nachtwache Jesu im Garten Gethsemane zu erinnern.</w:t>
      </w:r>
    </w:p>
    <w:p w14:paraId="59A64F1E" w14:textId="77777777" w:rsidR="00454B45" w:rsidRPr="00454B45" w:rsidRDefault="00454B45" w:rsidP="00454B45">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454B45">
        <w:rPr>
          <w:rFonts w:ascii="Times New Roman" w:eastAsia="Times New Roman" w:hAnsi="Times New Roman" w:cs="Times New Roman"/>
          <w:b/>
          <w:bCs/>
          <w:sz w:val="27"/>
          <w:szCs w:val="27"/>
          <w:lang w:eastAsia="de-DE"/>
        </w:rPr>
        <w:t>Persönliche Geschichte zu Gründonnerstag</w:t>
      </w:r>
    </w:p>
    <w:p w14:paraId="5C360B8C" w14:textId="77777777" w:rsidR="00454B45" w:rsidRPr="00454B45" w:rsidRDefault="00454B45" w:rsidP="00454B45">
      <w:pPr>
        <w:spacing w:before="100" w:beforeAutospacing="1" w:after="100" w:afterAutospacing="1" w:line="240" w:lineRule="auto"/>
        <w:rPr>
          <w:rFonts w:ascii="Times New Roman" w:eastAsia="Times New Roman" w:hAnsi="Times New Roman" w:cs="Times New Roman"/>
          <w:sz w:val="24"/>
          <w:szCs w:val="24"/>
          <w:lang w:eastAsia="de-DE"/>
        </w:rPr>
      </w:pPr>
      <w:r w:rsidRPr="00454B45">
        <w:rPr>
          <w:rFonts w:ascii="Times New Roman" w:eastAsia="Times New Roman" w:hAnsi="Times New Roman" w:cs="Times New Roman"/>
          <w:sz w:val="24"/>
          <w:szCs w:val="24"/>
          <w:lang w:eastAsia="de-DE"/>
        </w:rPr>
        <w:t>Frau Müller, eine ältere Dame aus einem kleinen Dorf in Bayern, erinnert sich besonders gerne an die Feierlichkeiten zu Gründonnerstag in ihrer Kindheit. Der Gründonnerstag war für sie und ihre Familie immer eine besondere Zeit der Besinnung und des Gemeinschaftsgefühls.</w:t>
      </w:r>
    </w:p>
    <w:p w14:paraId="2065F3B2" w14:textId="77777777" w:rsidR="00454B45" w:rsidRPr="00454B45" w:rsidRDefault="00454B45" w:rsidP="00454B45">
      <w:pPr>
        <w:spacing w:before="100" w:beforeAutospacing="1" w:after="100" w:afterAutospacing="1" w:line="240" w:lineRule="auto"/>
        <w:rPr>
          <w:rFonts w:ascii="Times New Roman" w:eastAsia="Times New Roman" w:hAnsi="Times New Roman" w:cs="Times New Roman"/>
          <w:sz w:val="24"/>
          <w:szCs w:val="24"/>
          <w:lang w:eastAsia="de-DE"/>
        </w:rPr>
      </w:pPr>
      <w:r w:rsidRPr="00454B45">
        <w:rPr>
          <w:rFonts w:ascii="Times New Roman" w:eastAsia="Times New Roman" w:hAnsi="Times New Roman" w:cs="Times New Roman"/>
          <w:sz w:val="24"/>
          <w:szCs w:val="24"/>
          <w:lang w:eastAsia="de-DE"/>
        </w:rPr>
        <w:t>Schon am frühen Abend des Gründonnerstags begann die Familie Müller den Tag mit einem gemeinsamen Gebet, bei dem sie sich an das letzte Abendmahl Jesu erinnerten. Frau Müller erinnert sich daran, wie ihre Mutter den Tisch mit einem weißen Tischtuch, Kerzen und einem Brotlaib schmückte. Nach dem Gebet machten sich alle auf den Weg zur Dorfkirche, um am Abendmahlsgottesdienst teilzunehmen.</w:t>
      </w:r>
    </w:p>
    <w:p w14:paraId="0242B47B" w14:textId="77777777" w:rsidR="00454B45" w:rsidRPr="00454B45" w:rsidRDefault="00454B45" w:rsidP="00454B45">
      <w:pPr>
        <w:spacing w:before="100" w:beforeAutospacing="1" w:after="100" w:afterAutospacing="1" w:line="240" w:lineRule="auto"/>
        <w:rPr>
          <w:rFonts w:ascii="Times New Roman" w:eastAsia="Times New Roman" w:hAnsi="Times New Roman" w:cs="Times New Roman"/>
          <w:sz w:val="24"/>
          <w:szCs w:val="24"/>
          <w:lang w:eastAsia="de-DE"/>
        </w:rPr>
      </w:pPr>
      <w:r w:rsidRPr="00454B45">
        <w:rPr>
          <w:rFonts w:ascii="Times New Roman" w:eastAsia="Times New Roman" w:hAnsi="Times New Roman" w:cs="Times New Roman"/>
          <w:sz w:val="24"/>
          <w:szCs w:val="24"/>
          <w:lang w:eastAsia="de-DE"/>
        </w:rPr>
        <w:t xml:space="preserve">Herr Müller, Frau Müllers Vater, war besonders stolz darauf, die Fußwaschung zu erleben. Er erklärte den Kindern, wie wichtig es sei, einander zu dienen und in Demut zu leben, so wie Jesus es vorgemacht hatte. Frau Müller erinnert sich daran, wie beeindruckt sie als Kind war, </w:t>
      </w:r>
      <w:r w:rsidRPr="00454B45">
        <w:rPr>
          <w:rFonts w:ascii="Times New Roman" w:eastAsia="Times New Roman" w:hAnsi="Times New Roman" w:cs="Times New Roman"/>
          <w:sz w:val="24"/>
          <w:szCs w:val="24"/>
          <w:lang w:eastAsia="de-DE"/>
        </w:rPr>
        <w:lastRenderedPageBreak/>
        <w:t>als sie den Pfarrer sah, wie er die Füße der Gemeindemitglieder wusch. Diese Geste berührte sie tief und hinterließ einen bleibenden Eindruck.</w:t>
      </w:r>
    </w:p>
    <w:p w14:paraId="54128ABB" w14:textId="77777777" w:rsidR="00454B45" w:rsidRPr="00454B45" w:rsidRDefault="00454B45" w:rsidP="00454B45">
      <w:pPr>
        <w:spacing w:before="100" w:beforeAutospacing="1" w:after="100" w:afterAutospacing="1" w:line="240" w:lineRule="auto"/>
        <w:rPr>
          <w:rFonts w:ascii="Times New Roman" w:eastAsia="Times New Roman" w:hAnsi="Times New Roman" w:cs="Times New Roman"/>
          <w:sz w:val="24"/>
          <w:szCs w:val="24"/>
          <w:lang w:eastAsia="de-DE"/>
        </w:rPr>
      </w:pPr>
      <w:r w:rsidRPr="00454B45">
        <w:rPr>
          <w:rFonts w:ascii="Times New Roman" w:eastAsia="Times New Roman" w:hAnsi="Times New Roman" w:cs="Times New Roman"/>
          <w:sz w:val="24"/>
          <w:szCs w:val="24"/>
          <w:lang w:eastAsia="de-DE"/>
        </w:rPr>
        <w:t>Nach dem Gottesdienst kehrte die Familie Müller nach Hause zurück, wo sie gemeinsam das Abendessen einnahmen. An Gründonnerstag wurde traditionell ein einfaches Mahl serviert, das oft aus Brot, Käse und grünen Kräutern bestand. Diese Mahlzeit symbolisierte die Reinheit und das neue Leben, das mit der Auferstehung Jesu verbunden ist. Frau Müller erinnert sich daran, wie sie mit ihren Geschwistern über die Bedeutung der Ereignisse des Tages sprach und wie diese Gespräche ihr Verständnis für den Glauben vertieften.</w:t>
      </w:r>
    </w:p>
    <w:p w14:paraId="6660FCAE" w14:textId="77777777" w:rsidR="00454B45" w:rsidRPr="00454B45" w:rsidRDefault="00454B45" w:rsidP="00454B45">
      <w:pPr>
        <w:spacing w:before="100" w:beforeAutospacing="1" w:after="100" w:afterAutospacing="1" w:line="240" w:lineRule="auto"/>
        <w:rPr>
          <w:rFonts w:ascii="Times New Roman" w:eastAsia="Times New Roman" w:hAnsi="Times New Roman" w:cs="Times New Roman"/>
          <w:sz w:val="24"/>
          <w:szCs w:val="24"/>
          <w:lang w:eastAsia="de-DE"/>
        </w:rPr>
      </w:pPr>
      <w:r w:rsidRPr="00454B45">
        <w:rPr>
          <w:rFonts w:ascii="Times New Roman" w:eastAsia="Times New Roman" w:hAnsi="Times New Roman" w:cs="Times New Roman"/>
          <w:sz w:val="24"/>
          <w:szCs w:val="24"/>
          <w:lang w:eastAsia="de-DE"/>
        </w:rPr>
        <w:t>Ein weiterer wichtiger Brauch war das nächtliche Gebet. Frau Müller und ihre Familie versammelten sich spät am Abend zu einem stillen Gebet, bei dem sie der Nachtwache Jesu im Garten Gethsemane gedachten. Diese Zeit der Besinnung und des Gebets half Frau Müller, sich auf das kommende Osterfest vorzubereiten und die Bedeutung des Leidens und der Auferstehung Jesu zu erfassen.</w:t>
      </w:r>
    </w:p>
    <w:p w14:paraId="31CA7A66" w14:textId="77777777" w:rsidR="00454B45" w:rsidRPr="00454B45" w:rsidRDefault="00454B45" w:rsidP="00454B45">
      <w:pPr>
        <w:spacing w:before="100" w:beforeAutospacing="1" w:after="100" w:afterAutospacing="1" w:line="240" w:lineRule="auto"/>
        <w:rPr>
          <w:rFonts w:ascii="Times New Roman" w:eastAsia="Times New Roman" w:hAnsi="Times New Roman" w:cs="Times New Roman"/>
          <w:sz w:val="24"/>
          <w:szCs w:val="24"/>
          <w:lang w:eastAsia="de-DE"/>
        </w:rPr>
      </w:pPr>
      <w:r w:rsidRPr="00454B45">
        <w:rPr>
          <w:rFonts w:ascii="Times New Roman" w:eastAsia="Times New Roman" w:hAnsi="Times New Roman" w:cs="Times New Roman"/>
          <w:sz w:val="24"/>
          <w:szCs w:val="24"/>
          <w:lang w:eastAsia="de-DE"/>
        </w:rPr>
        <w:t>Auch heute noch, viele Jahre später, hält Frau Müller an den Traditionen von Gründonnerstag fest. Im Seniorenheim freut sie sich darauf, ihre Geschichten und Erinnerungen an Gründonnerstag mit den anderen Bewohnern zu teilen und die Traditionen und Bräuche dieser besonderen Zeit weiterzugeben. Gründonnerstag erinnert sie daran, wie wichtig es ist, in Demut zu leben, einander zu dienen und die Gemeinschaft mit Familie und Freunden zu pflegen.</w:t>
      </w:r>
    </w:p>
    <w:p w14:paraId="3FC67711" w14:textId="1AD8A958" w:rsidR="00454B45" w:rsidRPr="00454B45" w:rsidRDefault="00454B45" w:rsidP="00454B45">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p>
    <w:p w14:paraId="3BD2A31D" w14:textId="04E567EB" w:rsidR="00454B45" w:rsidRDefault="00454B45" w:rsidP="00454B45">
      <w:pPr>
        <w:spacing w:before="100" w:beforeAutospacing="1" w:after="100" w:afterAutospacing="1" w:line="240" w:lineRule="auto"/>
        <w:rPr>
          <w:rFonts w:ascii="Times New Roman" w:eastAsia="Times New Roman" w:hAnsi="Times New Roman" w:cs="Times New Roman"/>
          <w:sz w:val="24"/>
          <w:szCs w:val="24"/>
          <w:lang w:eastAsia="de-DE"/>
        </w:rPr>
      </w:pPr>
      <w:r w:rsidRPr="00454B45">
        <w:rPr>
          <w:rFonts w:ascii="Times New Roman" w:eastAsia="Times New Roman" w:hAnsi="Times New Roman" w:cs="Times New Roman"/>
          <w:sz w:val="24"/>
          <w:szCs w:val="24"/>
          <w:lang w:eastAsia="de-DE"/>
        </w:rPr>
        <w:t>Gründonnerstag ist ein bedeutender christlicher Feiertag, der an das letzte Abendmahl Jesu und die Einsetzung der Eucharistie erinnert. Die Traditionen und Bräuche, die mit diesem Tag verbunden sind, haben ihre Wurzeln in der biblischen Geschichte und wurden im Laufe der Jahrhunderte weiterentwickelt und angepasst. Die persönlichen Geschichten und Erinnerungen, die mit Gründonnerstag verbunden sind, machen diesen Tag zu einer besonderen und bedeutungsvollen Zeit im Jahresverlauf. Gründonnerstag erinnert uns daran, in Demut zu leben, einander zu dienen und die Gemeinschaft mit unseren Lieben zu pflegen.</w:t>
      </w:r>
    </w:p>
    <w:p w14:paraId="6FD058C4" w14:textId="26EA5276" w:rsidR="00454B45" w:rsidRDefault="00454B45" w:rsidP="00454B45">
      <w:pPr>
        <w:spacing w:before="100" w:beforeAutospacing="1" w:after="100" w:afterAutospacing="1" w:line="240" w:lineRule="auto"/>
        <w:rPr>
          <w:rFonts w:ascii="Times New Roman" w:eastAsia="Times New Roman" w:hAnsi="Times New Roman" w:cs="Times New Roman"/>
          <w:sz w:val="24"/>
          <w:szCs w:val="24"/>
          <w:lang w:eastAsia="de-DE"/>
        </w:rPr>
      </w:pPr>
    </w:p>
    <w:p w14:paraId="34620B66" w14:textId="77777777" w:rsidR="00454B45" w:rsidRPr="00454B45" w:rsidRDefault="00454B45" w:rsidP="00454B45">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454B45">
        <w:rPr>
          <w:rFonts w:ascii="Times New Roman" w:eastAsia="Times New Roman" w:hAnsi="Times New Roman" w:cs="Times New Roman"/>
          <w:b/>
          <w:bCs/>
          <w:sz w:val="27"/>
          <w:szCs w:val="27"/>
          <w:lang w:eastAsia="de-DE"/>
        </w:rPr>
        <w:t>Gründonnerstag: Eine Anleitung für Beschäftigungsaktivitäten</w:t>
      </w:r>
    </w:p>
    <w:p w14:paraId="305C221F" w14:textId="77777777" w:rsidR="00454B45" w:rsidRPr="00454B45" w:rsidRDefault="00454B45" w:rsidP="00454B45">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454B45">
        <w:rPr>
          <w:rFonts w:ascii="Times New Roman" w:eastAsia="Times New Roman" w:hAnsi="Times New Roman" w:cs="Times New Roman"/>
          <w:b/>
          <w:bCs/>
          <w:sz w:val="24"/>
          <w:szCs w:val="24"/>
          <w:lang w:eastAsia="de-DE"/>
        </w:rPr>
        <w:t>Beschreibung</w:t>
      </w:r>
    </w:p>
    <w:p w14:paraId="5995BF79" w14:textId="77777777" w:rsidR="00454B45" w:rsidRPr="00454B45" w:rsidRDefault="00454B45" w:rsidP="00454B45">
      <w:pPr>
        <w:spacing w:before="100" w:beforeAutospacing="1" w:after="100" w:afterAutospacing="1" w:line="240" w:lineRule="auto"/>
        <w:rPr>
          <w:rFonts w:ascii="Times New Roman" w:eastAsia="Times New Roman" w:hAnsi="Times New Roman" w:cs="Times New Roman"/>
          <w:sz w:val="24"/>
          <w:szCs w:val="24"/>
          <w:lang w:eastAsia="de-DE"/>
        </w:rPr>
      </w:pPr>
      <w:r w:rsidRPr="00454B45">
        <w:rPr>
          <w:rFonts w:ascii="Times New Roman" w:eastAsia="Times New Roman" w:hAnsi="Times New Roman" w:cs="Times New Roman"/>
          <w:sz w:val="24"/>
          <w:szCs w:val="24"/>
          <w:lang w:eastAsia="de-DE"/>
        </w:rPr>
        <w:t>Gründonnerstag, der fünfte Tag der Karwoche, erinnert an das letzte Abendmahl Jesu mit seinen Jüngern und markiert den Beginn des österlichen Triduums. Dieser Tag bietet viele Möglichkeiten für kreative und interaktive Beschäftigungsaktivitäten, die Senioren helfen können, die Bedeutung dieses Tages zu erleben und die Traditionen und Bräuche zu pflegen. Hier sind einige Ideen und Anleitungen, wie man Gründonnerstag gestalten kann, um eine besinnliche und bedeutungsvolle Zeit für alle Beteiligten zu ermöglichen.</w:t>
      </w:r>
    </w:p>
    <w:p w14:paraId="60DF7858" w14:textId="77777777" w:rsidR="00454B45" w:rsidRPr="00454B45" w:rsidRDefault="00454B45" w:rsidP="00454B45">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454B45">
        <w:rPr>
          <w:rFonts w:ascii="Times New Roman" w:eastAsia="Times New Roman" w:hAnsi="Times New Roman" w:cs="Times New Roman"/>
          <w:b/>
          <w:bCs/>
          <w:sz w:val="27"/>
          <w:szCs w:val="27"/>
          <w:lang w:eastAsia="de-DE"/>
        </w:rPr>
        <w:t>Aktivitäten für Gründonnerstag</w:t>
      </w:r>
    </w:p>
    <w:p w14:paraId="7818BDAE" w14:textId="77777777" w:rsidR="00454B45" w:rsidRPr="00454B45" w:rsidRDefault="00454B45" w:rsidP="00454B45">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454B45">
        <w:rPr>
          <w:rFonts w:ascii="Times New Roman" w:eastAsia="Times New Roman" w:hAnsi="Times New Roman" w:cs="Times New Roman"/>
          <w:b/>
          <w:bCs/>
          <w:sz w:val="24"/>
          <w:szCs w:val="24"/>
          <w:lang w:eastAsia="de-DE"/>
        </w:rPr>
        <w:t>Vorbereitung</w:t>
      </w:r>
    </w:p>
    <w:p w14:paraId="6831A3C2" w14:textId="77777777" w:rsidR="00454B45" w:rsidRPr="00454B45" w:rsidRDefault="00454B45" w:rsidP="00454B45">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454B45">
        <w:rPr>
          <w:rFonts w:ascii="Times New Roman" w:eastAsia="Times New Roman" w:hAnsi="Times New Roman" w:cs="Times New Roman"/>
          <w:b/>
          <w:bCs/>
          <w:sz w:val="24"/>
          <w:szCs w:val="24"/>
          <w:lang w:eastAsia="de-DE"/>
        </w:rPr>
        <w:t>Dekoration</w:t>
      </w:r>
    </w:p>
    <w:p w14:paraId="53644AE0" w14:textId="77777777" w:rsidR="00454B45" w:rsidRPr="00454B45" w:rsidRDefault="00454B45" w:rsidP="00454B45">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454B45">
        <w:rPr>
          <w:rFonts w:ascii="Times New Roman" w:eastAsia="Times New Roman" w:hAnsi="Times New Roman" w:cs="Times New Roman"/>
          <w:b/>
          <w:bCs/>
          <w:sz w:val="24"/>
          <w:szCs w:val="24"/>
          <w:lang w:eastAsia="de-DE"/>
        </w:rPr>
        <w:lastRenderedPageBreak/>
        <w:t>Schlichte Dekoration</w:t>
      </w:r>
      <w:r w:rsidRPr="00454B45">
        <w:rPr>
          <w:rFonts w:ascii="Times New Roman" w:eastAsia="Times New Roman" w:hAnsi="Times New Roman" w:cs="Times New Roman"/>
          <w:sz w:val="24"/>
          <w:szCs w:val="24"/>
          <w:lang w:eastAsia="de-DE"/>
        </w:rPr>
        <w:t>: Schmücken Sie den Raum mit weißen Tischtüchern, Kerzen und einfachen Blumengestecken. Nutzen Sie symbolische Elemente wie Brot und Weintrauben, um die Atmosphäre des letzten Abendmahls zu schaffen.</w:t>
      </w:r>
    </w:p>
    <w:p w14:paraId="499967D0" w14:textId="77777777" w:rsidR="00454B45" w:rsidRPr="00454B45" w:rsidRDefault="00454B45" w:rsidP="00454B45">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454B45">
        <w:rPr>
          <w:rFonts w:ascii="Times New Roman" w:eastAsia="Times New Roman" w:hAnsi="Times New Roman" w:cs="Times New Roman"/>
          <w:b/>
          <w:bCs/>
          <w:sz w:val="24"/>
          <w:szCs w:val="24"/>
          <w:lang w:eastAsia="de-DE"/>
        </w:rPr>
        <w:t>Kreuze und religiöse Symbole</w:t>
      </w:r>
      <w:r w:rsidRPr="00454B45">
        <w:rPr>
          <w:rFonts w:ascii="Times New Roman" w:eastAsia="Times New Roman" w:hAnsi="Times New Roman" w:cs="Times New Roman"/>
          <w:sz w:val="24"/>
          <w:szCs w:val="24"/>
          <w:lang w:eastAsia="de-DE"/>
        </w:rPr>
        <w:t>: Stellen Sie Kreuze und Bilder der Heiligen Familie auf, um eine besinnliche Stimmung zu unterstützen.</w:t>
      </w:r>
    </w:p>
    <w:p w14:paraId="1D307ABE" w14:textId="77777777" w:rsidR="00454B45" w:rsidRPr="00454B45" w:rsidRDefault="00454B45" w:rsidP="00454B45">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454B45">
        <w:rPr>
          <w:rFonts w:ascii="Times New Roman" w:eastAsia="Times New Roman" w:hAnsi="Times New Roman" w:cs="Times New Roman"/>
          <w:b/>
          <w:bCs/>
          <w:sz w:val="24"/>
          <w:szCs w:val="24"/>
          <w:lang w:eastAsia="de-DE"/>
        </w:rPr>
        <w:t>Materialien bereitstellen</w:t>
      </w:r>
    </w:p>
    <w:p w14:paraId="67E19F3E" w14:textId="77777777" w:rsidR="00454B45" w:rsidRPr="00454B45" w:rsidRDefault="00454B45" w:rsidP="00454B45">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454B45">
        <w:rPr>
          <w:rFonts w:ascii="Times New Roman" w:eastAsia="Times New Roman" w:hAnsi="Times New Roman" w:cs="Times New Roman"/>
          <w:b/>
          <w:bCs/>
          <w:sz w:val="24"/>
          <w:szCs w:val="24"/>
          <w:lang w:eastAsia="de-DE"/>
        </w:rPr>
        <w:t>Bastelmaterialien</w:t>
      </w:r>
      <w:r w:rsidRPr="00454B45">
        <w:rPr>
          <w:rFonts w:ascii="Times New Roman" w:eastAsia="Times New Roman" w:hAnsi="Times New Roman" w:cs="Times New Roman"/>
          <w:sz w:val="24"/>
          <w:szCs w:val="24"/>
          <w:lang w:eastAsia="de-DE"/>
        </w:rPr>
        <w:t>: Bereiten Sie Materialien wie Papier, Scheren, Klebstoff, Farben und Bänder vor, um Dekorationen und Karten zu gestalten.</w:t>
      </w:r>
    </w:p>
    <w:p w14:paraId="55A6EDA8" w14:textId="77777777" w:rsidR="00454B45" w:rsidRPr="00454B45" w:rsidRDefault="00454B45" w:rsidP="00454B45">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454B45">
        <w:rPr>
          <w:rFonts w:ascii="Times New Roman" w:eastAsia="Times New Roman" w:hAnsi="Times New Roman" w:cs="Times New Roman"/>
          <w:b/>
          <w:bCs/>
          <w:sz w:val="24"/>
          <w:szCs w:val="24"/>
          <w:lang w:eastAsia="de-DE"/>
        </w:rPr>
        <w:t>Bücher und Texte</w:t>
      </w:r>
      <w:r w:rsidRPr="00454B45">
        <w:rPr>
          <w:rFonts w:ascii="Times New Roman" w:eastAsia="Times New Roman" w:hAnsi="Times New Roman" w:cs="Times New Roman"/>
          <w:sz w:val="24"/>
          <w:szCs w:val="24"/>
          <w:lang w:eastAsia="de-DE"/>
        </w:rPr>
        <w:t>: Stellen Sie Bücher, Gedichte und Geschichten über Gründonnerstag und seine Bedeutung bereit, die gelesen und besprochen werden können.</w:t>
      </w:r>
    </w:p>
    <w:p w14:paraId="7FF82197" w14:textId="77777777" w:rsidR="00454B45" w:rsidRPr="00454B45" w:rsidRDefault="00454B45" w:rsidP="00454B45">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454B45">
        <w:rPr>
          <w:rFonts w:ascii="Times New Roman" w:eastAsia="Times New Roman" w:hAnsi="Times New Roman" w:cs="Times New Roman"/>
          <w:b/>
          <w:bCs/>
          <w:sz w:val="27"/>
          <w:szCs w:val="27"/>
          <w:lang w:eastAsia="de-DE"/>
        </w:rPr>
        <w:t>Beschäftigungsaktivitäten</w:t>
      </w:r>
    </w:p>
    <w:p w14:paraId="6D2D9CB5" w14:textId="77777777" w:rsidR="00454B45" w:rsidRPr="00454B45" w:rsidRDefault="00454B45" w:rsidP="00454B45">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454B45">
        <w:rPr>
          <w:rFonts w:ascii="Times New Roman" w:eastAsia="Times New Roman" w:hAnsi="Times New Roman" w:cs="Times New Roman"/>
          <w:b/>
          <w:bCs/>
          <w:sz w:val="24"/>
          <w:szCs w:val="24"/>
          <w:lang w:eastAsia="de-DE"/>
        </w:rPr>
        <w:t>Kreative Bastelprojekte</w:t>
      </w:r>
    </w:p>
    <w:p w14:paraId="09E1B987" w14:textId="77777777" w:rsidR="00454B45" w:rsidRPr="00454B45" w:rsidRDefault="00454B45" w:rsidP="00454B45">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454B45">
        <w:rPr>
          <w:rFonts w:ascii="Times New Roman" w:eastAsia="Times New Roman" w:hAnsi="Times New Roman" w:cs="Times New Roman"/>
          <w:b/>
          <w:bCs/>
          <w:sz w:val="24"/>
          <w:szCs w:val="24"/>
          <w:lang w:eastAsia="de-DE"/>
        </w:rPr>
        <w:t>Palmkreuze und Kerzenhalter basteln</w:t>
      </w:r>
      <w:r w:rsidRPr="00454B45">
        <w:rPr>
          <w:rFonts w:ascii="Times New Roman" w:eastAsia="Times New Roman" w:hAnsi="Times New Roman" w:cs="Times New Roman"/>
          <w:sz w:val="24"/>
          <w:szCs w:val="24"/>
          <w:lang w:eastAsia="de-DE"/>
        </w:rPr>
        <w:t>: Lassen Sie die Bewohner kleine Kreuze aus Palmzweigen oder Papier basteln und Kerzenhalter dekorieren. Diese können während des Abendmahlsgottesdienstes verwendet werden.</w:t>
      </w:r>
    </w:p>
    <w:p w14:paraId="33972791" w14:textId="77777777" w:rsidR="00454B45" w:rsidRPr="00454B45" w:rsidRDefault="00454B45" w:rsidP="00454B45">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454B45">
        <w:rPr>
          <w:rFonts w:ascii="Times New Roman" w:eastAsia="Times New Roman" w:hAnsi="Times New Roman" w:cs="Times New Roman"/>
          <w:b/>
          <w:bCs/>
          <w:sz w:val="24"/>
          <w:szCs w:val="24"/>
          <w:lang w:eastAsia="de-DE"/>
        </w:rPr>
        <w:t>Andachtskarten gestalten</w:t>
      </w:r>
      <w:r w:rsidRPr="00454B45">
        <w:rPr>
          <w:rFonts w:ascii="Times New Roman" w:eastAsia="Times New Roman" w:hAnsi="Times New Roman" w:cs="Times New Roman"/>
          <w:sz w:val="24"/>
          <w:szCs w:val="24"/>
          <w:lang w:eastAsia="de-DE"/>
        </w:rPr>
        <w:t>: Die Bewohner können Andachtskarten mit Bibelversen und symbolischen Bildern gestalten, die sie an Freunde und Familie senden können.</w:t>
      </w:r>
    </w:p>
    <w:p w14:paraId="48D5B001" w14:textId="77777777" w:rsidR="00454B45" w:rsidRPr="00454B45" w:rsidRDefault="00454B45" w:rsidP="00454B45">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454B45">
        <w:rPr>
          <w:rFonts w:ascii="Times New Roman" w:eastAsia="Times New Roman" w:hAnsi="Times New Roman" w:cs="Times New Roman"/>
          <w:b/>
          <w:bCs/>
          <w:sz w:val="24"/>
          <w:szCs w:val="24"/>
          <w:lang w:eastAsia="de-DE"/>
        </w:rPr>
        <w:t>Geschichten und Erzählungen</w:t>
      </w:r>
    </w:p>
    <w:p w14:paraId="48CDF765" w14:textId="77777777" w:rsidR="00454B45" w:rsidRPr="00454B45" w:rsidRDefault="00454B45" w:rsidP="00454B45">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454B45">
        <w:rPr>
          <w:rFonts w:ascii="Times New Roman" w:eastAsia="Times New Roman" w:hAnsi="Times New Roman" w:cs="Times New Roman"/>
          <w:b/>
          <w:bCs/>
          <w:sz w:val="24"/>
          <w:szCs w:val="24"/>
          <w:lang w:eastAsia="de-DE"/>
        </w:rPr>
        <w:t>Gründonnerstagsgeschichten vorlesen</w:t>
      </w:r>
      <w:r w:rsidRPr="00454B45">
        <w:rPr>
          <w:rFonts w:ascii="Times New Roman" w:eastAsia="Times New Roman" w:hAnsi="Times New Roman" w:cs="Times New Roman"/>
          <w:sz w:val="24"/>
          <w:szCs w:val="24"/>
          <w:lang w:eastAsia="de-DE"/>
        </w:rPr>
        <w:t>: Lesen Sie Geschichten und Berichte über das letzte Abendmahl und die Bedeutung von Gründonnerstag vor. Nutzen Sie auch persönliche Erinnerungen und Erlebnisse der Bewohner, um Gespräche anzuregen.</w:t>
      </w:r>
    </w:p>
    <w:p w14:paraId="2098C026" w14:textId="77777777" w:rsidR="00454B45" w:rsidRPr="00454B45" w:rsidRDefault="00454B45" w:rsidP="00454B45">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454B45">
        <w:rPr>
          <w:rFonts w:ascii="Times New Roman" w:eastAsia="Times New Roman" w:hAnsi="Times New Roman" w:cs="Times New Roman"/>
          <w:b/>
          <w:bCs/>
          <w:sz w:val="24"/>
          <w:szCs w:val="24"/>
          <w:lang w:eastAsia="de-DE"/>
        </w:rPr>
        <w:t>Erinnerungen an frühere Gründonnerstagsfeiern teilen</w:t>
      </w:r>
      <w:r w:rsidRPr="00454B45">
        <w:rPr>
          <w:rFonts w:ascii="Times New Roman" w:eastAsia="Times New Roman" w:hAnsi="Times New Roman" w:cs="Times New Roman"/>
          <w:sz w:val="24"/>
          <w:szCs w:val="24"/>
          <w:lang w:eastAsia="de-DE"/>
        </w:rPr>
        <w:t>: Ermutigen Sie die Bewohner, ihre eigenen Geschichten und Erinnerungen an Gründonnerstagsfeiern in ihrer Jugend und im Laufe ihres Lebens zu teilen.</w:t>
      </w:r>
    </w:p>
    <w:p w14:paraId="1F103F35" w14:textId="77777777" w:rsidR="00454B45" w:rsidRPr="00454B45" w:rsidRDefault="00454B45" w:rsidP="00454B45">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454B45">
        <w:rPr>
          <w:rFonts w:ascii="Times New Roman" w:eastAsia="Times New Roman" w:hAnsi="Times New Roman" w:cs="Times New Roman"/>
          <w:b/>
          <w:bCs/>
          <w:sz w:val="24"/>
          <w:szCs w:val="24"/>
          <w:lang w:eastAsia="de-DE"/>
        </w:rPr>
        <w:t>Musik und Gesang</w:t>
      </w:r>
    </w:p>
    <w:p w14:paraId="4D55A015" w14:textId="77777777" w:rsidR="00454B45" w:rsidRPr="00454B45" w:rsidRDefault="00454B45" w:rsidP="00454B45">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454B45">
        <w:rPr>
          <w:rFonts w:ascii="Times New Roman" w:eastAsia="Times New Roman" w:hAnsi="Times New Roman" w:cs="Times New Roman"/>
          <w:b/>
          <w:bCs/>
          <w:sz w:val="24"/>
          <w:szCs w:val="24"/>
          <w:lang w:eastAsia="de-DE"/>
        </w:rPr>
        <w:t>Besinnliche Lieder singen</w:t>
      </w:r>
      <w:r w:rsidRPr="00454B45">
        <w:rPr>
          <w:rFonts w:ascii="Times New Roman" w:eastAsia="Times New Roman" w:hAnsi="Times New Roman" w:cs="Times New Roman"/>
          <w:sz w:val="24"/>
          <w:szCs w:val="24"/>
          <w:lang w:eastAsia="de-DE"/>
        </w:rPr>
        <w:t>: Singen Sie gemeinsam traditionelle Lieder, die zur Feier von Gründonnerstag passen. Nutzen Sie einfache Instrumente wie Tamburine oder Rasseln, um die Lieder zu begleiten.</w:t>
      </w:r>
    </w:p>
    <w:p w14:paraId="68EB1893" w14:textId="77777777" w:rsidR="00454B45" w:rsidRPr="00454B45" w:rsidRDefault="00454B45" w:rsidP="00454B45">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454B45">
        <w:rPr>
          <w:rFonts w:ascii="Times New Roman" w:eastAsia="Times New Roman" w:hAnsi="Times New Roman" w:cs="Times New Roman"/>
          <w:b/>
          <w:bCs/>
          <w:sz w:val="24"/>
          <w:szCs w:val="24"/>
          <w:lang w:eastAsia="de-DE"/>
        </w:rPr>
        <w:t>Musik hören</w:t>
      </w:r>
      <w:r w:rsidRPr="00454B45">
        <w:rPr>
          <w:rFonts w:ascii="Times New Roman" w:eastAsia="Times New Roman" w:hAnsi="Times New Roman" w:cs="Times New Roman"/>
          <w:sz w:val="24"/>
          <w:szCs w:val="24"/>
          <w:lang w:eastAsia="de-DE"/>
        </w:rPr>
        <w:t>: Spielen Sie besinnliche Musik und klassische Werke, die zur Reflexion und zum Genießen einladen.</w:t>
      </w:r>
    </w:p>
    <w:p w14:paraId="1E1A9C2A" w14:textId="77777777" w:rsidR="00454B45" w:rsidRPr="00454B45" w:rsidRDefault="00454B45" w:rsidP="00454B45">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454B45">
        <w:rPr>
          <w:rFonts w:ascii="Times New Roman" w:eastAsia="Times New Roman" w:hAnsi="Times New Roman" w:cs="Times New Roman"/>
          <w:b/>
          <w:bCs/>
          <w:sz w:val="24"/>
          <w:szCs w:val="24"/>
          <w:lang w:eastAsia="de-DE"/>
        </w:rPr>
        <w:t>Bildung und Diskussion</w:t>
      </w:r>
    </w:p>
    <w:p w14:paraId="7DE5CC26" w14:textId="77777777" w:rsidR="00454B45" w:rsidRPr="00454B45" w:rsidRDefault="00454B45" w:rsidP="00454B45">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454B45">
        <w:rPr>
          <w:rFonts w:ascii="Times New Roman" w:eastAsia="Times New Roman" w:hAnsi="Times New Roman" w:cs="Times New Roman"/>
          <w:b/>
          <w:bCs/>
          <w:sz w:val="24"/>
          <w:szCs w:val="24"/>
          <w:lang w:eastAsia="de-DE"/>
        </w:rPr>
        <w:t>Vorträge und Diskussionen</w:t>
      </w:r>
      <w:r w:rsidRPr="00454B45">
        <w:rPr>
          <w:rFonts w:ascii="Times New Roman" w:eastAsia="Times New Roman" w:hAnsi="Times New Roman" w:cs="Times New Roman"/>
          <w:sz w:val="24"/>
          <w:szCs w:val="24"/>
          <w:lang w:eastAsia="de-DE"/>
        </w:rPr>
        <w:t>: Halten Sie kurze Vorträge über die Geschichte und Bedeutung von Gründonnerstag und die Bräuche, die damit verbunden sind. Ermutigen Sie die Bewohner, Fragen zu stellen und ihre Meinungen zu äußern.</w:t>
      </w:r>
    </w:p>
    <w:p w14:paraId="73D5C649" w14:textId="77777777" w:rsidR="00454B45" w:rsidRPr="00454B45" w:rsidRDefault="00454B45" w:rsidP="00454B45">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454B45">
        <w:rPr>
          <w:rFonts w:ascii="Times New Roman" w:eastAsia="Times New Roman" w:hAnsi="Times New Roman" w:cs="Times New Roman"/>
          <w:b/>
          <w:bCs/>
          <w:sz w:val="24"/>
          <w:szCs w:val="24"/>
          <w:lang w:eastAsia="de-DE"/>
        </w:rPr>
        <w:t>Filmvorführungen</w:t>
      </w:r>
      <w:r w:rsidRPr="00454B45">
        <w:rPr>
          <w:rFonts w:ascii="Times New Roman" w:eastAsia="Times New Roman" w:hAnsi="Times New Roman" w:cs="Times New Roman"/>
          <w:sz w:val="24"/>
          <w:szCs w:val="24"/>
          <w:lang w:eastAsia="de-DE"/>
        </w:rPr>
        <w:t>: Zeigen Sie Filme oder Dokumentationen über das letzte Abendmahl und die Ereignisse von Gründonnerstag, um das historische und spirituelle Wissen zu vertiefen.</w:t>
      </w:r>
    </w:p>
    <w:p w14:paraId="6B24E1B7" w14:textId="77777777" w:rsidR="00454B45" w:rsidRPr="00454B45" w:rsidRDefault="00454B45" w:rsidP="00454B45">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454B45">
        <w:rPr>
          <w:rFonts w:ascii="Times New Roman" w:eastAsia="Times New Roman" w:hAnsi="Times New Roman" w:cs="Times New Roman"/>
          <w:b/>
          <w:bCs/>
          <w:sz w:val="24"/>
          <w:szCs w:val="24"/>
          <w:lang w:eastAsia="de-DE"/>
        </w:rPr>
        <w:t>Gemeinsames Feiern</w:t>
      </w:r>
    </w:p>
    <w:p w14:paraId="00F42BC9" w14:textId="77777777" w:rsidR="00454B45" w:rsidRPr="00454B45" w:rsidRDefault="00454B45" w:rsidP="00454B45">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454B45">
        <w:rPr>
          <w:rFonts w:ascii="Times New Roman" w:eastAsia="Times New Roman" w:hAnsi="Times New Roman" w:cs="Times New Roman"/>
          <w:b/>
          <w:bCs/>
          <w:sz w:val="24"/>
          <w:szCs w:val="24"/>
          <w:lang w:eastAsia="de-DE"/>
        </w:rPr>
        <w:t>Abendmahlsfeier</w:t>
      </w:r>
      <w:r w:rsidRPr="00454B45">
        <w:rPr>
          <w:rFonts w:ascii="Times New Roman" w:eastAsia="Times New Roman" w:hAnsi="Times New Roman" w:cs="Times New Roman"/>
          <w:sz w:val="24"/>
          <w:szCs w:val="24"/>
          <w:lang w:eastAsia="de-DE"/>
        </w:rPr>
        <w:t>: Organisieren Sie eine kleine Abendmahlsfeier im Haus, bei der die Bewohner gemeinsam Brot brechen und Wein oder Traubensaft trinken, um an das letzte Abendmahl Jesu zu erinnern.</w:t>
      </w:r>
    </w:p>
    <w:p w14:paraId="32406CB3" w14:textId="77777777" w:rsidR="00454B45" w:rsidRPr="00454B45" w:rsidRDefault="00454B45" w:rsidP="00454B45">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454B45">
        <w:rPr>
          <w:rFonts w:ascii="Times New Roman" w:eastAsia="Times New Roman" w:hAnsi="Times New Roman" w:cs="Times New Roman"/>
          <w:b/>
          <w:bCs/>
          <w:sz w:val="24"/>
          <w:szCs w:val="24"/>
          <w:lang w:eastAsia="de-DE"/>
        </w:rPr>
        <w:t>Fußwaschung</w:t>
      </w:r>
      <w:r w:rsidRPr="00454B45">
        <w:rPr>
          <w:rFonts w:ascii="Times New Roman" w:eastAsia="Times New Roman" w:hAnsi="Times New Roman" w:cs="Times New Roman"/>
          <w:sz w:val="24"/>
          <w:szCs w:val="24"/>
          <w:lang w:eastAsia="de-DE"/>
        </w:rPr>
        <w:t>: Wenn möglich, führen Sie eine symbolische Fußwaschung durch, bei der die Bewohner die Hände oder Füße anderer Bewohner waschen, um die Geste der Demut und des Dienens nachzuahmen.</w:t>
      </w:r>
    </w:p>
    <w:p w14:paraId="6C96EF16" w14:textId="77777777" w:rsidR="00454B45" w:rsidRPr="00454B45" w:rsidRDefault="00454B45" w:rsidP="00454B45">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454B45">
        <w:rPr>
          <w:rFonts w:ascii="Times New Roman" w:eastAsia="Times New Roman" w:hAnsi="Times New Roman" w:cs="Times New Roman"/>
          <w:b/>
          <w:bCs/>
          <w:sz w:val="27"/>
          <w:szCs w:val="27"/>
          <w:lang w:eastAsia="de-DE"/>
        </w:rPr>
        <w:lastRenderedPageBreak/>
        <w:t>Nachbereitung</w:t>
      </w:r>
    </w:p>
    <w:p w14:paraId="755EFF16" w14:textId="77777777" w:rsidR="00454B45" w:rsidRPr="00454B45" w:rsidRDefault="00454B45" w:rsidP="00454B45">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454B45">
        <w:rPr>
          <w:rFonts w:ascii="Times New Roman" w:eastAsia="Times New Roman" w:hAnsi="Times New Roman" w:cs="Times New Roman"/>
          <w:b/>
          <w:bCs/>
          <w:sz w:val="24"/>
          <w:szCs w:val="24"/>
          <w:lang w:eastAsia="de-DE"/>
        </w:rPr>
        <w:t>Fotos und Erinnerungen</w:t>
      </w:r>
    </w:p>
    <w:p w14:paraId="586CDA5D" w14:textId="77777777" w:rsidR="00454B45" w:rsidRPr="00454B45" w:rsidRDefault="00454B45" w:rsidP="00454B45">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454B45">
        <w:rPr>
          <w:rFonts w:ascii="Times New Roman" w:eastAsia="Times New Roman" w:hAnsi="Times New Roman" w:cs="Times New Roman"/>
          <w:b/>
          <w:bCs/>
          <w:sz w:val="24"/>
          <w:szCs w:val="24"/>
          <w:lang w:eastAsia="de-DE"/>
        </w:rPr>
        <w:t>Fotowand</w:t>
      </w:r>
      <w:r w:rsidRPr="00454B45">
        <w:rPr>
          <w:rFonts w:ascii="Times New Roman" w:eastAsia="Times New Roman" w:hAnsi="Times New Roman" w:cs="Times New Roman"/>
          <w:sz w:val="24"/>
          <w:szCs w:val="24"/>
          <w:lang w:eastAsia="de-DE"/>
        </w:rPr>
        <w:t>: Machen Sie Fotos von den Aktivitäten und der besinnlichen Stimmung und erstellen Sie eine Fotowand als Erinnerung. Diese kann später immer wieder betrachtet werden und schöne Erinnerungen wachrufen.</w:t>
      </w:r>
    </w:p>
    <w:p w14:paraId="630206DD" w14:textId="77777777" w:rsidR="00454B45" w:rsidRPr="00454B45" w:rsidRDefault="00454B45" w:rsidP="00454B45">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454B45">
        <w:rPr>
          <w:rFonts w:ascii="Times New Roman" w:eastAsia="Times New Roman" w:hAnsi="Times New Roman" w:cs="Times New Roman"/>
          <w:b/>
          <w:bCs/>
          <w:sz w:val="24"/>
          <w:szCs w:val="24"/>
          <w:lang w:eastAsia="de-DE"/>
        </w:rPr>
        <w:t>Erinnerungsalbum</w:t>
      </w:r>
      <w:r w:rsidRPr="00454B45">
        <w:rPr>
          <w:rFonts w:ascii="Times New Roman" w:eastAsia="Times New Roman" w:hAnsi="Times New Roman" w:cs="Times New Roman"/>
          <w:sz w:val="24"/>
          <w:szCs w:val="24"/>
          <w:lang w:eastAsia="de-DE"/>
        </w:rPr>
        <w:t>: Gestalten Sie ein gemeinsames Album mit Fotos, Bastelarbeiten und Geschichten der Teilnehmer. Dieses Album kann den Bewohnern überreicht werden.</w:t>
      </w:r>
    </w:p>
    <w:p w14:paraId="5FCE2765" w14:textId="77777777" w:rsidR="00454B45" w:rsidRPr="00454B45" w:rsidRDefault="00454B45" w:rsidP="00454B45">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454B45">
        <w:rPr>
          <w:rFonts w:ascii="Times New Roman" w:eastAsia="Times New Roman" w:hAnsi="Times New Roman" w:cs="Times New Roman"/>
          <w:b/>
          <w:bCs/>
          <w:sz w:val="24"/>
          <w:szCs w:val="24"/>
          <w:lang w:eastAsia="de-DE"/>
        </w:rPr>
        <w:t>Reflexion und Feedback</w:t>
      </w:r>
    </w:p>
    <w:p w14:paraId="02CA491A" w14:textId="77777777" w:rsidR="00454B45" w:rsidRPr="00454B45" w:rsidRDefault="00454B45" w:rsidP="00454B45">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454B45">
        <w:rPr>
          <w:rFonts w:ascii="Times New Roman" w:eastAsia="Times New Roman" w:hAnsi="Times New Roman" w:cs="Times New Roman"/>
          <w:b/>
          <w:bCs/>
          <w:sz w:val="24"/>
          <w:szCs w:val="24"/>
          <w:lang w:eastAsia="de-DE"/>
        </w:rPr>
        <w:t>Gespräche über die Aktivitäten</w:t>
      </w:r>
      <w:r w:rsidRPr="00454B45">
        <w:rPr>
          <w:rFonts w:ascii="Times New Roman" w:eastAsia="Times New Roman" w:hAnsi="Times New Roman" w:cs="Times New Roman"/>
          <w:sz w:val="24"/>
          <w:szCs w:val="24"/>
          <w:lang w:eastAsia="de-DE"/>
        </w:rPr>
        <w:t>: Lassen Sie die Teilnehmer über ihre Eindrücke und Erlebnisse von Gründonnerstag sprechen und was ihnen am meisten Spaß gemacht hat. Dies fördert das Gemeinschaftsgefühl und die Reflexion.</w:t>
      </w:r>
    </w:p>
    <w:p w14:paraId="25632424" w14:textId="77777777" w:rsidR="00454B45" w:rsidRPr="00454B45" w:rsidRDefault="00454B45" w:rsidP="00454B45">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454B45">
        <w:rPr>
          <w:rFonts w:ascii="Times New Roman" w:eastAsia="Times New Roman" w:hAnsi="Times New Roman" w:cs="Times New Roman"/>
          <w:b/>
          <w:bCs/>
          <w:sz w:val="24"/>
          <w:szCs w:val="24"/>
          <w:lang w:eastAsia="de-DE"/>
        </w:rPr>
        <w:t>Dankesrunde</w:t>
      </w:r>
      <w:r w:rsidRPr="00454B45">
        <w:rPr>
          <w:rFonts w:ascii="Times New Roman" w:eastAsia="Times New Roman" w:hAnsi="Times New Roman" w:cs="Times New Roman"/>
          <w:sz w:val="24"/>
          <w:szCs w:val="24"/>
          <w:lang w:eastAsia="de-DE"/>
        </w:rPr>
        <w:t>: Halten Sie eine Dankesrunde ab, in der sich die Bewohner und das Personal gegenseitig für die schönen Gründonnerstags-Aktivitäten bedanken können.</w:t>
      </w:r>
    </w:p>
    <w:p w14:paraId="0DA6B31A" w14:textId="77777777" w:rsidR="00454B45" w:rsidRPr="00454B45" w:rsidRDefault="00454B45" w:rsidP="00454B45">
      <w:pPr>
        <w:spacing w:before="100" w:beforeAutospacing="1" w:after="100" w:afterAutospacing="1" w:line="240" w:lineRule="auto"/>
        <w:rPr>
          <w:rFonts w:ascii="Times New Roman" w:eastAsia="Times New Roman" w:hAnsi="Times New Roman" w:cs="Times New Roman"/>
          <w:sz w:val="24"/>
          <w:szCs w:val="24"/>
          <w:lang w:eastAsia="de-DE"/>
        </w:rPr>
      </w:pPr>
      <w:r w:rsidRPr="00454B45">
        <w:rPr>
          <w:rFonts w:ascii="Times New Roman" w:eastAsia="Times New Roman" w:hAnsi="Times New Roman" w:cs="Times New Roman"/>
          <w:sz w:val="24"/>
          <w:szCs w:val="24"/>
          <w:lang w:eastAsia="de-DE"/>
        </w:rPr>
        <w:t>Gründonnerstag bietet zahlreiche Möglichkeiten für kreative und interaktive Beschäftigungsaktivitäten, die sowohl Freude bereiten als auch das Gemeinschaftsgefühl stärken. Durch Bastelprojekte, Geschichten und Erzählungen, Musik und Gesang sowie gemeinsames Feiern und symbolische Handlungen wie die Fußwaschung können Senioren eine unvergessliche und besinnliche Zeit erleben. Die gemeinsamen Erlebnisse schaffen wertvolle Erinnerungen und tragen zu einem positiven und erfüllten Alltag bei.</w:t>
      </w:r>
    </w:p>
    <w:p w14:paraId="066A4B11" w14:textId="77777777" w:rsidR="00454B45" w:rsidRPr="00454B45" w:rsidRDefault="00454B45" w:rsidP="00454B45">
      <w:pPr>
        <w:spacing w:before="100" w:beforeAutospacing="1" w:after="100" w:afterAutospacing="1" w:line="240" w:lineRule="auto"/>
        <w:rPr>
          <w:rFonts w:ascii="Times New Roman" w:eastAsia="Times New Roman" w:hAnsi="Times New Roman" w:cs="Times New Roman"/>
          <w:sz w:val="24"/>
          <w:szCs w:val="24"/>
          <w:lang w:eastAsia="de-DE"/>
        </w:rPr>
      </w:pPr>
    </w:p>
    <w:p w14:paraId="2BDD106A" w14:textId="77777777" w:rsidR="00CA4A2D" w:rsidRDefault="00CA4A2D"/>
    <w:sectPr w:rsidR="00CA4A2D">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6F239A"/>
    <w:multiLevelType w:val="multilevel"/>
    <w:tmpl w:val="142E958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B623009"/>
    <w:multiLevelType w:val="multilevel"/>
    <w:tmpl w:val="F57E76C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D9B7FFA"/>
    <w:multiLevelType w:val="multilevel"/>
    <w:tmpl w:val="C8BA1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DA42972"/>
    <w:multiLevelType w:val="multilevel"/>
    <w:tmpl w:val="6B9CB25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A2D"/>
    <w:rsid w:val="00454B45"/>
    <w:rsid w:val="00CA4A2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59F354"/>
  <w15:chartTrackingRefBased/>
  <w15:docId w15:val="{B5CEB1DF-270B-41E2-A124-BB80EEC93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454B45"/>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paragraph" w:styleId="berschrift4">
    <w:name w:val="heading 4"/>
    <w:basedOn w:val="Standard"/>
    <w:link w:val="berschrift4Zchn"/>
    <w:uiPriority w:val="9"/>
    <w:qFormat/>
    <w:rsid w:val="00454B45"/>
    <w:pPr>
      <w:spacing w:before="100" w:beforeAutospacing="1" w:after="100" w:afterAutospacing="1" w:line="240" w:lineRule="auto"/>
      <w:outlineLvl w:val="3"/>
    </w:pPr>
    <w:rPr>
      <w:rFonts w:ascii="Times New Roman" w:eastAsia="Times New Roman" w:hAnsi="Times New Roman" w:cs="Times New Roman"/>
      <w:b/>
      <w:bCs/>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454B45"/>
    <w:rPr>
      <w:rFonts w:ascii="Times New Roman" w:eastAsia="Times New Roman" w:hAnsi="Times New Roman" w:cs="Times New Roman"/>
      <w:b/>
      <w:bCs/>
      <w:sz w:val="27"/>
      <w:szCs w:val="27"/>
      <w:lang w:eastAsia="de-DE"/>
    </w:rPr>
  </w:style>
  <w:style w:type="character" w:customStyle="1" w:styleId="berschrift4Zchn">
    <w:name w:val="Überschrift 4 Zchn"/>
    <w:basedOn w:val="Absatz-Standardschriftart"/>
    <w:link w:val="berschrift4"/>
    <w:uiPriority w:val="9"/>
    <w:rsid w:val="00454B45"/>
    <w:rPr>
      <w:rFonts w:ascii="Times New Roman" w:eastAsia="Times New Roman" w:hAnsi="Times New Roman" w:cs="Times New Roman"/>
      <w:b/>
      <w:bCs/>
      <w:sz w:val="24"/>
      <w:szCs w:val="24"/>
      <w:lang w:eastAsia="de-DE"/>
    </w:rPr>
  </w:style>
  <w:style w:type="paragraph" w:styleId="StandardWeb">
    <w:name w:val="Normal (Web)"/>
    <w:basedOn w:val="Standard"/>
    <w:uiPriority w:val="99"/>
    <w:semiHidden/>
    <w:unhideWhenUsed/>
    <w:rsid w:val="00454B45"/>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454B4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8224930">
      <w:bodyDiv w:val="1"/>
      <w:marLeft w:val="0"/>
      <w:marRight w:val="0"/>
      <w:marTop w:val="0"/>
      <w:marBottom w:val="0"/>
      <w:divBdr>
        <w:top w:val="none" w:sz="0" w:space="0" w:color="auto"/>
        <w:left w:val="none" w:sz="0" w:space="0" w:color="auto"/>
        <w:bottom w:val="none" w:sz="0" w:space="0" w:color="auto"/>
        <w:right w:val="none" w:sz="0" w:space="0" w:color="auto"/>
      </w:divBdr>
    </w:div>
    <w:div w:id="2038657415">
      <w:bodyDiv w:val="1"/>
      <w:marLeft w:val="0"/>
      <w:marRight w:val="0"/>
      <w:marTop w:val="0"/>
      <w:marBottom w:val="0"/>
      <w:divBdr>
        <w:top w:val="none" w:sz="0" w:space="0" w:color="auto"/>
        <w:left w:val="none" w:sz="0" w:space="0" w:color="auto"/>
        <w:bottom w:val="none" w:sz="0" w:space="0" w:color="auto"/>
        <w:right w:val="none" w:sz="0" w:space="0" w:color="auto"/>
      </w:divBdr>
      <w:divsChild>
        <w:div w:id="1077243701">
          <w:marLeft w:val="0"/>
          <w:marRight w:val="0"/>
          <w:marTop w:val="0"/>
          <w:marBottom w:val="0"/>
          <w:divBdr>
            <w:top w:val="none" w:sz="0" w:space="0" w:color="auto"/>
            <w:left w:val="none" w:sz="0" w:space="0" w:color="auto"/>
            <w:bottom w:val="none" w:sz="0" w:space="0" w:color="auto"/>
            <w:right w:val="none" w:sz="0" w:space="0" w:color="auto"/>
          </w:divBdr>
          <w:divsChild>
            <w:div w:id="807623468">
              <w:marLeft w:val="0"/>
              <w:marRight w:val="0"/>
              <w:marTop w:val="0"/>
              <w:marBottom w:val="0"/>
              <w:divBdr>
                <w:top w:val="none" w:sz="0" w:space="0" w:color="auto"/>
                <w:left w:val="none" w:sz="0" w:space="0" w:color="auto"/>
                <w:bottom w:val="none" w:sz="0" w:space="0" w:color="auto"/>
                <w:right w:val="none" w:sz="0" w:space="0" w:color="auto"/>
              </w:divBdr>
              <w:divsChild>
                <w:div w:id="1237476921">
                  <w:marLeft w:val="0"/>
                  <w:marRight w:val="0"/>
                  <w:marTop w:val="0"/>
                  <w:marBottom w:val="0"/>
                  <w:divBdr>
                    <w:top w:val="none" w:sz="0" w:space="0" w:color="auto"/>
                    <w:left w:val="none" w:sz="0" w:space="0" w:color="auto"/>
                    <w:bottom w:val="none" w:sz="0" w:space="0" w:color="auto"/>
                    <w:right w:val="none" w:sz="0" w:space="0" w:color="auto"/>
                  </w:divBdr>
                  <w:divsChild>
                    <w:div w:id="243488859">
                      <w:marLeft w:val="0"/>
                      <w:marRight w:val="0"/>
                      <w:marTop w:val="0"/>
                      <w:marBottom w:val="0"/>
                      <w:divBdr>
                        <w:top w:val="none" w:sz="0" w:space="0" w:color="auto"/>
                        <w:left w:val="none" w:sz="0" w:space="0" w:color="auto"/>
                        <w:bottom w:val="none" w:sz="0" w:space="0" w:color="auto"/>
                        <w:right w:val="none" w:sz="0" w:space="0" w:color="auto"/>
                      </w:divBdr>
                      <w:divsChild>
                        <w:div w:id="458842149">
                          <w:marLeft w:val="0"/>
                          <w:marRight w:val="0"/>
                          <w:marTop w:val="0"/>
                          <w:marBottom w:val="0"/>
                          <w:divBdr>
                            <w:top w:val="none" w:sz="0" w:space="0" w:color="auto"/>
                            <w:left w:val="none" w:sz="0" w:space="0" w:color="auto"/>
                            <w:bottom w:val="none" w:sz="0" w:space="0" w:color="auto"/>
                            <w:right w:val="none" w:sz="0" w:space="0" w:color="auto"/>
                          </w:divBdr>
                          <w:divsChild>
                            <w:div w:id="1907688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1361</Words>
  <Characters>8575</Characters>
  <Application>Microsoft Office Word</Application>
  <DocSecurity>0</DocSecurity>
  <Lines>71</Lines>
  <Paragraphs>19</Paragraphs>
  <ScaleCrop>false</ScaleCrop>
  <Company/>
  <LinksUpToDate>false</LinksUpToDate>
  <CharactersWithSpaces>9917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3</cp:revision>
  <dcterms:created xsi:type="dcterms:W3CDTF">2024-06-06T21:26:00Z</dcterms:created>
  <dcterms:modified xsi:type="dcterms:W3CDTF">2024-06-06T21:29:00Z</dcterms:modified>
</cp:coreProperties>
</file>